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10" w:right="0" w:firstLine="0"/>
        <w:jc w:val="left"/>
        <w:rPr>
          <w:b/>
          <w:sz w:val="20"/>
        </w:rPr>
      </w:pP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455"/>
      </w:pPr>
      <w:r>
        <w:rPr/>
        <w:t>II.</w:t>
      </w:r>
      <w:r>
        <w:rPr>
          <w:spacing w:val="5"/>
        </w:rPr>
        <w:t> </w:t>
      </w:r>
      <w:r>
        <w:rPr/>
        <w:t>POSEBNI</w:t>
      </w:r>
      <w:r>
        <w:rPr>
          <w:spacing w:val="5"/>
        </w:rPr>
        <w:t> </w:t>
      </w:r>
      <w:r>
        <w:rPr/>
        <w:t>DIO</w:t>
      </w:r>
      <w:r>
        <w:rPr>
          <w:spacing w:val="15"/>
        </w:rPr>
        <w:t> </w:t>
      </w:r>
      <w:r>
        <w:rPr/>
        <w:t>PRORAČUNA</w:t>
      </w:r>
      <w:r>
        <w:rPr>
          <w:spacing w:val="-2"/>
        </w:rPr>
        <w:t> </w:t>
      </w:r>
      <w:r>
        <w:rPr/>
        <w:t>PREMA</w:t>
      </w:r>
      <w:r>
        <w:rPr>
          <w:spacing w:val="-1"/>
        </w:rPr>
        <w:t> </w:t>
      </w:r>
      <w:r>
        <w:rPr/>
        <w:t>ORGANIZACIJSKOJ</w:t>
      </w:r>
      <w:r>
        <w:rPr>
          <w:spacing w:val="18"/>
        </w:rPr>
        <w:t> </w:t>
      </w:r>
      <w:r>
        <w:rPr/>
        <w:t>KLASIFIKACIJI</w:t>
      </w:r>
    </w:p>
    <w:p>
      <w:pPr>
        <w:spacing w:before="11"/>
        <w:ind w:left="3499" w:right="3627" w:firstLine="0"/>
        <w:jc w:val="center"/>
        <w:rPr>
          <w:b/>
          <w:sz w:val="19"/>
        </w:rPr>
      </w:pP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01.01.2021.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30.06.2021.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5935"/>
        <w:gridCol w:w="193"/>
        <w:gridCol w:w="1358"/>
        <w:gridCol w:w="1366"/>
        <w:gridCol w:w="796"/>
        <w:gridCol w:w="106"/>
      </w:tblGrid>
      <w:tr>
        <w:trPr>
          <w:trHeight w:val="555" w:hRule="atLeast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1"/>
              <w:ind w:left="25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6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1"/>
              <w:ind w:left="2814" w:right="2801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0"/>
              <w:ind w:left="54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Godi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rFonts w:ascii="Arial MT" w:hAnsi="Arial MT"/>
                <w:sz w:val="18"/>
              </w:rPr>
              <w:t>nji</w:t>
            </w:r>
            <w:r>
              <w:rPr>
                <w:rFonts w:ascii="Arial MT" w:hAnsi="Arial MT"/>
                <w:spacing w:val="-4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plan</w:t>
            </w:r>
          </w:p>
          <w:p>
            <w:pPr>
              <w:pStyle w:val="TableParagraph"/>
              <w:spacing w:line="183" w:lineRule="exact" w:before="0"/>
              <w:ind w:left="518" w:right="50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(1.)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"/>
              <w:ind w:left="125" w:right="3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</w:p>
          <w:p>
            <w:pPr>
              <w:pStyle w:val="TableParagraph"/>
              <w:spacing w:line="204" w:lineRule="exact" w:before="0"/>
              <w:ind w:left="125" w:right="1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(2.)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1"/>
              <w:ind w:left="0" w:right="124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4"/>
                <w:sz w:val="18"/>
              </w:rPr>
              <w:t> </w:t>
            </w:r>
            <w:r>
              <w:rPr>
                <w:rFonts w:ascii="Arial MT"/>
                <w:sz w:val="18"/>
              </w:rPr>
              <w:t>(3.)</w:t>
            </w:r>
          </w:p>
          <w:p>
            <w:pPr>
              <w:pStyle w:val="TableParagraph"/>
              <w:spacing w:line="204" w:lineRule="exact" w:before="0"/>
              <w:ind w:left="0" w:right="148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(2./1.)</w:t>
            </w:r>
          </w:p>
        </w:tc>
        <w:tc>
          <w:tcPr>
            <w:tcW w:w="1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7060" w:type="dxa"/>
            <w:gridSpan w:val="2"/>
            <w:tcBorders>
              <w:top w:val="single" w:sz="6" w:space="0" w:color="000000"/>
            </w:tcBorders>
            <w:shd w:val="clear" w:color="auto" w:fill="004080"/>
          </w:tcPr>
          <w:p>
            <w:pPr>
              <w:pStyle w:val="TableParagraph"/>
              <w:spacing w:before="31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SVEUKUPNO</w:t>
            </w:r>
          </w:p>
        </w:tc>
        <w:tc>
          <w:tcPr>
            <w:tcW w:w="2917" w:type="dxa"/>
            <w:gridSpan w:val="3"/>
            <w:tcBorders>
              <w:top w:val="single" w:sz="6" w:space="0" w:color="000000"/>
            </w:tcBorders>
            <w:shd w:val="clear" w:color="auto" w:fill="004080"/>
          </w:tcPr>
          <w:p>
            <w:pPr>
              <w:pStyle w:val="TableParagraph"/>
              <w:spacing w:before="31"/>
              <w:ind w:left="306" w:right="-15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429.069.000,00</w:t>
            </w:r>
            <w:r>
              <w:rPr>
                <w:b/>
                <w:color w:val="FFFFFF"/>
                <w:spacing w:val="62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167.144.405,68</w:t>
            </w:r>
          </w:p>
        </w:tc>
        <w:tc>
          <w:tcPr>
            <w:tcW w:w="902" w:type="dxa"/>
            <w:gridSpan w:val="2"/>
            <w:tcBorders>
              <w:top w:val="single" w:sz="6" w:space="0" w:color="000000"/>
            </w:tcBorders>
            <w:shd w:val="clear" w:color="auto" w:fill="004080"/>
          </w:tcPr>
          <w:p>
            <w:pPr>
              <w:pStyle w:val="TableParagraph"/>
              <w:spacing w:before="31"/>
              <w:ind w:left="18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38,96%</w:t>
            </w:r>
          </w:p>
        </w:tc>
      </w:tr>
      <w:tr>
        <w:trPr>
          <w:trHeight w:val="254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tabs>
                <w:tab w:pos="1921" w:val="left" w:leader="none"/>
              </w:tabs>
              <w:spacing w:line="223" w:lineRule="exact" w:before="0"/>
              <w:ind w:left="39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2.670.000,00</w:t>
              <w:tab/>
              <w:t>962.883,41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line="223" w:lineRule="exact" w:before="0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36,06%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TAJNIŠTVO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tabs>
                <w:tab w:pos="1921" w:val="left" w:leader="none"/>
              </w:tabs>
              <w:ind w:left="39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2.150.000,00</w:t>
              <w:tab/>
              <w:t>864.333,38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40,20%</w:t>
            </w:r>
          </w:p>
        </w:tc>
      </w:tr>
      <w:tr>
        <w:trPr>
          <w:trHeight w:val="277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URED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GRADONAČELNIKA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tabs>
                <w:tab w:pos="2032" w:val="left" w:leader="none"/>
              </w:tabs>
              <w:ind w:left="556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520.000,00</w:t>
              <w:tab/>
              <w:t>98.550,03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18,95%</w:t>
            </w:r>
          </w:p>
        </w:tc>
      </w:tr>
      <w:tr>
        <w:trPr>
          <w:trHeight w:val="277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before="16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spacing w:before="16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77.738.000,00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32.097.105,04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before="16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41,29%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62.303.000,00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25.190.873,55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40,43%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DVD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15.435.000,00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6.906.231,49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44,74%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167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189.893.000,00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85.515.855,47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45,03%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12.775.000,00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7.320.290,50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57,30%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00302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OSNOVNO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ŠKOLSTVO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78.144.000,00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36.147.387,52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46,26%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PREDŠKOLSKI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ODGOJ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VRTIĆI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ŠIBENIKA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50.074.000,00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19.457.166,21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38,86%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39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4.809.000,00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2.020.462,09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42,01%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39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5.807.000,00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2.765.501,79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47,62%</w:t>
            </w:r>
          </w:p>
        </w:tc>
      </w:tr>
      <w:tr>
        <w:trPr>
          <w:trHeight w:val="277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ŠIBENIKU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390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8.125.000,00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3.745.804,06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46,10%</w:t>
            </w:r>
          </w:p>
        </w:tc>
      </w:tr>
      <w:tr>
        <w:trPr>
          <w:trHeight w:val="277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before="16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SPORTU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spacing w:before="16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13.623.000,00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6.963.997,98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before="16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51,12%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00308-34081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GALERIJA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SV.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KRŠEVANA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tabs>
                <w:tab w:pos="1921" w:val="left" w:leader="none"/>
              </w:tabs>
              <w:ind w:left="556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336.000,00</w:t>
              <w:tab/>
              <w:t>126.282,02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37,58%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15.322.000,00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6.573.795,71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42,90%</w:t>
            </w:r>
          </w:p>
        </w:tc>
      </w:tr>
      <w:tr>
        <w:trPr>
          <w:trHeight w:val="284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ZAJEDNICI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tabs>
                <w:tab w:pos="1921" w:val="left" w:leader="none"/>
              </w:tabs>
              <w:ind w:left="556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878.000,00</w:t>
              <w:tab/>
              <w:t>395.167,59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45,01%</w:t>
            </w:r>
          </w:p>
        </w:tc>
      </w:tr>
      <w:tr>
        <w:trPr>
          <w:trHeight w:val="479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224" w:lineRule="exact" w:before="11"/>
              <w:ind w:right="151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004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ZAŠTITU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16.232.000,00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1.564.149,15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233"/>
              <w:rPr>
                <w:b/>
                <w:sz w:val="20"/>
              </w:rPr>
            </w:pPr>
            <w:r>
              <w:rPr>
                <w:b/>
                <w:sz w:val="20"/>
              </w:rPr>
              <w:t>9,64%</w:t>
            </w:r>
          </w:p>
        </w:tc>
      </w:tr>
      <w:tr>
        <w:trPr>
          <w:trHeight w:val="25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225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spacing w:line="225" w:lineRule="exact" w:before="0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16.232.000,00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1.564.149,15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line="225" w:lineRule="exact" w:before="0"/>
              <w:ind w:left="233"/>
              <w:rPr>
                <w:b/>
                <w:sz w:val="20"/>
              </w:rPr>
            </w:pPr>
            <w:r>
              <w:rPr>
                <w:b/>
                <w:sz w:val="20"/>
              </w:rPr>
              <w:t>9,64%</w:t>
            </w:r>
          </w:p>
        </w:tc>
      </w:tr>
      <w:tr>
        <w:trPr>
          <w:trHeight w:val="285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20.951.777,60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42,47%</w:t>
            </w:r>
          </w:p>
        </w:tc>
      </w:tr>
      <w:tr>
        <w:trPr>
          <w:trHeight w:val="284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20.951.777,60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42,47%</w:t>
            </w:r>
          </w:p>
        </w:tc>
      </w:tr>
      <w:tr>
        <w:trPr>
          <w:trHeight w:val="254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spacing w:line="210" w:lineRule="exact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81.381.000,00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21.285.734,32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line="210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26,16%</w:t>
            </w:r>
          </w:p>
        </w:tc>
      </w:tr>
      <w:tr>
        <w:trPr>
          <w:trHeight w:val="217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197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RAZVOJ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248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218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RAZVOJ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spacing w:line="218" w:lineRule="exact" w:before="0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81.381.000,00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21.285.734,32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line="218" w:lineRule="exact" w:before="0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26,16%</w:t>
            </w:r>
          </w:p>
        </w:tc>
      </w:tr>
      <w:tr>
        <w:trPr>
          <w:trHeight w:val="479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224" w:lineRule="exact" w:before="11"/>
              <w:ind w:right="849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53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4.766.900,69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40,34%</w:t>
            </w:r>
          </w:p>
        </w:tc>
      </w:tr>
      <w:tr>
        <w:trPr>
          <w:trHeight w:val="286" w:hRule="atLeast"/>
        </w:trPr>
        <w:tc>
          <w:tcPr>
            <w:tcW w:w="7060" w:type="dxa"/>
            <w:gridSpan w:val="2"/>
            <w:shd w:val="clear" w:color="auto" w:fill="82C0FF"/>
          </w:tcPr>
          <w:p>
            <w:pPr>
              <w:pStyle w:val="TableParagraph"/>
              <w:spacing w:line="225" w:lineRule="exact"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2917" w:type="dxa"/>
            <w:gridSpan w:val="3"/>
            <w:shd w:val="clear" w:color="auto" w:fill="82C0FF"/>
          </w:tcPr>
          <w:p>
            <w:pPr>
              <w:pStyle w:val="TableParagraph"/>
              <w:spacing w:line="225" w:lineRule="exact" w:before="0"/>
              <w:ind w:left="278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  </w:t>
            </w:r>
            <w:r>
              <w:rPr>
                <w:b/>
                <w:spacing w:val="29"/>
                <w:sz w:val="20"/>
              </w:rPr>
              <w:t> </w:t>
            </w:r>
            <w:r>
              <w:rPr>
                <w:b/>
                <w:sz w:val="20"/>
              </w:rPr>
              <w:t>4.766.900,69</w:t>
            </w:r>
          </w:p>
        </w:tc>
        <w:tc>
          <w:tcPr>
            <w:tcW w:w="902" w:type="dxa"/>
            <w:gridSpan w:val="2"/>
            <w:shd w:val="clear" w:color="auto" w:fill="82C0FF"/>
          </w:tcPr>
          <w:p>
            <w:pPr>
              <w:pStyle w:val="TableParagraph"/>
              <w:spacing w:line="225" w:lineRule="exact" w:before="0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40,34%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0"/>
        </w:rPr>
      </w:pPr>
      <w:r>
        <w:rPr/>
        <w:pict>
          <v:shape style="position:absolute;margin-left:28.5pt;margin-top:8.574883pt;width:543.75pt;height:.1pt;mso-position-horizontal-relative:page;mso-position-vertical-relative:paragraph;z-index:-15728640;mso-wrap-distance-left:0;mso-wrap-distance-right:0" coordorigin="570,171" coordsize="10875,0" path="m570,171l11445,171e" filled="false" stroked="true" strokeweight=".71pt" strokecolor="#000000">
            <v:path arrowok="t"/>
            <v:stroke dashstyle="solid"/>
            <w10:wrap type="topAndBottom"/>
          </v:shape>
        </w:pict>
      </w:r>
    </w:p>
    <w:p>
      <w:pPr>
        <w:spacing w:before="44"/>
        <w:ind w:left="0" w:right="109" w:firstLine="0"/>
        <w:jc w:val="center"/>
        <w:rPr>
          <w:rFonts w:ascii="Arial MT"/>
          <w:sz w:val="18"/>
        </w:rPr>
      </w:pPr>
      <w:r>
        <w:rPr>
          <w:rFonts w:ascii="Arial MT"/>
          <w:w w:val="99"/>
          <w:sz w:val="18"/>
        </w:rPr>
        <w:t>1</w:t>
      </w:r>
    </w:p>
    <w:sectPr>
      <w:type w:val="continuous"/>
      <w:pgSz w:w="11900" w:h="16840"/>
      <w:pgMar w:top="560" w:bottom="0" w:left="4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4"/>
      <w:ind w:left="67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2021-10-29T12:07:05Z</dcterms:created>
  <dcterms:modified xsi:type="dcterms:W3CDTF">2021-10-29T12:07:05Z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Magic xpa Version 4.7.2</vt:lpwstr>
  </property>
  <property fmtid="{D5CDD505-2E9C-101B-9397-08002B2CF9AE}" pid="4" name="LastSaved">
    <vt:filetime>2021-10-29T00:00:00Z</vt:filetime>
  </property>
</Properties>
</file>